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6EE67" w14:textId="6A212017" w:rsidR="00817EA2" w:rsidRPr="002451CD" w:rsidRDefault="00630DB1" w:rsidP="00142088">
      <w:pPr>
        <w:pStyle w:val="Default"/>
        <w:rPr>
          <w:sz w:val="28"/>
          <w:szCs w:val="28"/>
        </w:rPr>
      </w:pPr>
      <w:r>
        <w:rPr>
          <w:b/>
          <w:bCs/>
          <w:sz w:val="28"/>
          <w:szCs w:val="28"/>
        </w:rPr>
        <w:br/>
      </w:r>
      <w:r w:rsidR="00142088">
        <w:rPr>
          <w:b/>
          <w:bCs/>
          <w:noProof/>
          <w:sz w:val="28"/>
          <w:szCs w:val="28"/>
        </w:rPr>
        <w:drawing>
          <wp:inline distT="0" distB="0" distL="0" distR="0" wp14:anchorId="3C98A8DB" wp14:editId="7B60BCC0">
            <wp:extent cx="4486275" cy="17166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18315" cy="1728930"/>
                    </a:xfrm>
                    <a:prstGeom prst="rect">
                      <a:avLst/>
                    </a:prstGeom>
                  </pic:spPr>
                </pic:pic>
              </a:graphicData>
            </a:graphic>
          </wp:inline>
        </w:drawing>
      </w:r>
      <w:r w:rsidR="00817EA2">
        <w:rPr>
          <w:b/>
          <w:bCs/>
          <w:sz w:val="28"/>
          <w:szCs w:val="28"/>
        </w:rPr>
        <w:br/>
      </w:r>
    </w:p>
    <w:p w14:paraId="03365380" w14:textId="45385F0D" w:rsidR="002451CD" w:rsidRPr="00B44A0C" w:rsidRDefault="00142088" w:rsidP="002451CD">
      <w:pPr>
        <w:rPr>
          <w:rFonts w:cstheme="minorHAnsi"/>
          <w:sz w:val="24"/>
          <w:szCs w:val="24"/>
        </w:rPr>
      </w:pPr>
      <w:r>
        <w:rPr>
          <w:b/>
          <w:bCs/>
          <w:sz w:val="28"/>
          <w:szCs w:val="28"/>
        </w:rPr>
        <w:t xml:space="preserve">PDH </w:t>
      </w:r>
      <w:r>
        <w:rPr>
          <w:b/>
          <w:bCs/>
          <w:sz w:val="28"/>
          <w:szCs w:val="28"/>
        </w:rPr>
        <w:t xml:space="preserve">Tracking Sheet for </w:t>
      </w:r>
      <w:r>
        <w:rPr>
          <w:b/>
          <w:bCs/>
          <w:sz w:val="28"/>
          <w:szCs w:val="28"/>
        </w:rPr>
        <w:t>CO-OP</w:t>
      </w:r>
      <w:r>
        <w:rPr>
          <w:rFonts w:cstheme="minorHAnsi"/>
          <w:b/>
          <w:bCs/>
          <w:sz w:val="28"/>
          <w:szCs w:val="28"/>
        </w:rPr>
        <w:t>®</w:t>
      </w:r>
      <w:r>
        <w:rPr>
          <w:b/>
          <w:bCs/>
          <w:sz w:val="28"/>
          <w:szCs w:val="28"/>
        </w:rPr>
        <w:t xml:space="preserve"> </w:t>
      </w:r>
      <w:r>
        <w:rPr>
          <w:b/>
          <w:bCs/>
          <w:sz w:val="28"/>
          <w:szCs w:val="28"/>
        </w:rPr>
        <w:t>Recertification</w:t>
      </w:r>
      <w:r>
        <w:rPr>
          <w:b/>
          <w:bCs/>
          <w:sz w:val="28"/>
          <w:szCs w:val="28"/>
        </w:rPr>
        <w:br/>
        <w:t xml:space="preserve">2023 IOA Conference </w:t>
      </w:r>
      <w:r>
        <w:rPr>
          <w:b/>
          <w:bCs/>
          <w:sz w:val="28"/>
          <w:szCs w:val="28"/>
        </w:rPr>
        <w:br/>
      </w:r>
      <w:r>
        <w:rPr>
          <w:b/>
          <w:bCs/>
          <w:sz w:val="28"/>
          <w:szCs w:val="28"/>
        </w:rPr>
        <w:br/>
      </w:r>
      <w:r w:rsidR="002451CD" w:rsidRPr="00B44A0C">
        <w:rPr>
          <w:rFonts w:cstheme="minorHAnsi"/>
          <w:sz w:val="24"/>
          <w:szCs w:val="24"/>
        </w:rPr>
        <w:t xml:space="preserve">To all Certified Organizational Ombuds Practitioners, </w:t>
      </w:r>
    </w:p>
    <w:p w14:paraId="4C393BF6" w14:textId="4ABE362A" w:rsidR="002451CD" w:rsidRPr="00B44A0C" w:rsidRDefault="002451CD" w:rsidP="002451CD">
      <w:pPr>
        <w:rPr>
          <w:rFonts w:cstheme="minorHAnsi"/>
          <w:sz w:val="24"/>
          <w:szCs w:val="24"/>
        </w:rPr>
      </w:pPr>
      <w:r w:rsidRPr="00B44A0C">
        <w:rPr>
          <w:rFonts w:cstheme="minorHAnsi"/>
          <w:sz w:val="24"/>
          <w:szCs w:val="24"/>
        </w:rPr>
        <w:t xml:space="preserve">Continued use of the CO-OP® credential requires recertification every four years. Recertification demonstrates that the practitioner has kept abreast of developments in the field and has maintained a level of professional knowledge consistent with status as a certified practitioner. </w:t>
      </w:r>
    </w:p>
    <w:p w14:paraId="40BEDD9D" w14:textId="0FB05E01" w:rsidR="002451CD" w:rsidRPr="00B44A0C" w:rsidRDefault="002451CD" w:rsidP="002451CD">
      <w:pPr>
        <w:rPr>
          <w:rFonts w:cstheme="minorHAnsi"/>
          <w:sz w:val="24"/>
          <w:szCs w:val="24"/>
        </w:rPr>
      </w:pPr>
      <w:r w:rsidRPr="00B44A0C">
        <w:rPr>
          <w:rFonts w:cstheme="minorHAnsi"/>
          <w:sz w:val="24"/>
          <w:szCs w:val="24"/>
        </w:rPr>
        <w:t xml:space="preserve">Below you will find a Professional Development Hour (PDH) Tracking Sheet for verification of attendance at each of the sessions you attend. Each of these sessions has been reviewed by the recertification committee of the CO-OP® Board to ensure that they meet the requirement of falling within one of the seven testing domains. Also, each session has been assigned a specific number of PDH. </w:t>
      </w:r>
      <w:r w:rsidR="00B73C9C">
        <w:rPr>
          <w:rFonts w:cstheme="minorHAnsi"/>
          <w:sz w:val="24"/>
          <w:szCs w:val="24"/>
        </w:rPr>
        <w:t>Please note that</w:t>
      </w:r>
      <w:r w:rsidR="00142088">
        <w:rPr>
          <w:rFonts w:cstheme="minorHAnsi"/>
          <w:sz w:val="24"/>
          <w:szCs w:val="24"/>
        </w:rPr>
        <w:t xml:space="preserve"> </w:t>
      </w:r>
      <w:r w:rsidR="00F651DC">
        <w:rPr>
          <w:rFonts w:cstheme="minorHAnsi"/>
          <w:sz w:val="24"/>
          <w:szCs w:val="24"/>
        </w:rPr>
        <w:t xml:space="preserve">the maximum amount of PDH to be claimed from once conference is 15, regardless of how many sessions you attend. </w:t>
      </w:r>
      <w:r w:rsidR="00B73C9C" w:rsidRPr="00B73C9C">
        <w:rPr>
          <w:rFonts w:cstheme="minorHAnsi"/>
          <w:b/>
          <w:bCs/>
          <w:sz w:val="24"/>
          <w:szCs w:val="24"/>
        </w:rPr>
        <w:t xml:space="preserve">Also note that some of the sessions will be recorded and available for viewing after conclusion of the event. </w:t>
      </w:r>
      <w:r w:rsidR="00817EA2" w:rsidRPr="00B73C9C">
        <w:rPr>
          <w:rFonts w:cstheme="minorHAnsi"/>
          <w:b/>
          <w:bCs/>
          <w:sz w:val="24"/>
          <w:szCs w:val="24"/>
        </w:rPr>
        <w:t xml:space="preserve"> </w:t>
      </w:r>
    </w:p>
    <w:p w14:paraId="14FE8DEB" w14:textId="4668C94E" w:rsidR="002451CD" w:rsidRPr="00B44A0C" w:rsidRDefault="002451CD" w:rsidP="002451CD">
      <w:pPr>
        <w:rPr>
          <w:rFonts w:cstheme="minorHAnsi"/>
          <w:sz w:val="24"/>
          <w:szCs w:val="24"/>
        </w:rPr>
      </w:pPr>
      <w:r w:rsidRPr="00B44A0C">
        <w:rPr>
          <w:rFonts w:cstheme="minorHAnsi"/>
          <w:sz w:val="24"/>
          <w:szCs w:val="24"/>
        </w:rPr>
        <w:t>You are responsible for maintaining this document for recertification purposes. If your application is selected for audit, you will be required to provide documentation to verify your attendance.</w:t>
      </w:r>
    </w:p>
    <w:tbl>
      <w:tblPr>
        <w:tblStyle w:val="TableGrid"/>
        <w:tblW w:w="0" w:type="auto"/>
        <w:tblLook w:val="04A0" w:firstRow="1" w:lastRow="0" w:firstColumn="1" w:lastColumn="0" w:noHBand="0" w:noVBand="1"/>
      </w:tblPr>
      <w:tblGrid>
        <w:gridCol w:w="8815"/>
        <w:gridCol w:w="838"/>
        <w:gridCol w:w="1057"/>
      </w:tblGrid>
      <w:tr w:rsidR="002451CD" w14:paraId="159B6F9C" w14:textId="77777777" w:rsidTr="00667110">
        <w:trPr>
          <w:trHeight w:val="755"/>
        </w:trPr>
        <w:tc>
          <w:tcPr>
            <w:tcW w:w="8815" w:type="dxa"/>
            <w:shd w:val="clear" w:color="auto" w:fill="1F1A4E"/>
          </w:tcPr>
          <w:p w14:paraId="27B47541" w14:textId="480E1348" w:rsidR="002451CD" w:rsidRPr="00817EA2" w:rsidRDefault="00817EA2" w:rsidP="00817EA2">
            <w:pPr>
              <w:jc w:val="center"/>
              <w:rPr>
                <w:b/>
                <w:bCs/>
                <w:sz w:val="32"/>
                <w:szCs w:val="32"/>
              </w:rPr>
            </w:pPr>
            <w:r w:rsidRPr="00817EA2">
              <w:rPr>
                <w:b/>
                <w:bCs/>
                <w:sz w:val="32"/>
                <w:szCs w:val="32"/>
              </w:rPr>
              <w:t>Day One | 3 April 2023</w:t>
            </w:r>
          </w:p>
        </w:tc>
        <w:tc>
          <w:tcPr>
            <w:tcW w:w="838" w:type="dxa"/>
            <w:shd w:val="clear" w:color="auto" w:fill="1F1A4E"/>
          </w:tcPr>
          <w:p w14:paraId="51031335" w14:textId="77777777" w:rsidR="002451CD" w:rsidRDefault="002451CD" w:rsidP="002451CD"/>
        </w:tc>
        <w:tc>
          <w:tcPr>
            <w:tcW w:w="1057" w:type="dxa"/>
            <w:shd w:val="clear" w:color="auto" w:fill="1F1A4E"/>
          </w:tcPr>
          <w:p w14:paraId="7E04B4DD" w14:textId="77777777" w:rsidR="002451CD" w:rsidRDefault="002451CD" w:rsidP="002451CD"/>
        </w:tc>
      </w:tr>
      <w:tr w:rsidR="002451CD" w14:paraId="781CFC30" w14:textId="77777777" w:rsidTr="00C5261D">
        <w:tc>
          <w:tcPr>
            <w:tcW w:w="8815" w:type="dxa"/>
          </w:tcPr>
          <w:p w14:paraId="18E270F8" w14:textId="5F701533" w:rsidR="002451CD" w:rsidRDefault="00817EA2" w:rsidP="00817EA2">
            <w:pPr>
              <w:jc w:val="center"/>
            </w:pPr>
            <w:r>
              <w:t>Sessio</w:t>
            </w:r>
            <w:r w:rsidR="00667110">
              <w:t>n</w:t>
            </w:r>
          </w:p>
        </w:tc>
        <w:tc>
          <w:tcPr>
            <w:tcW w:w="838" w:type="dxa"/>
          </w:tcPr>
          <w:p w14:paraId="421489AC" w14:textId="22AF95F9" w:rsidR="002451CD" w:rsidRDefault="00817EA2" w:rsidP="00817EA2">
            <w:pPr>
              <w:jc w:val="center"/>
            </w:pPr>
            <w:r>
              <w:t>PDH</w:t>
            </w:r>
          </w:p>
        </w:tc>
        <w:tc>
          <w:tcPr>
            <w:tcW w:w="1057" w:type="dxa"/>
          </w:tcPr>
          <w:p w14:paraId="28F27270" w14:textId="6BD117DB" w:rsidR="002451CD" w:rsidRDefault="00817EA2" w:rsidP="00817EA2">
            <w:pPr>
              <w:jc w:val="center"/>
            </w:pPr>
            <w:r>
              <w:t>Attended</w:t>
            </w:r>
          </w:p>
        </w:tc>
      </w:tr>
      <w:tr w:rsidR="002451CD" w14:paraId="22569C3F" w14:textId="77777777" w:rsidTr="00C5261D">
        <w:trPr>
          <w:trHeight w:val="503"/>
        </w:trPr>
        <w:tc>
          <w:tcPr>
            <w:tcW w:w="8815" w:type="dxa"/>
          </w:tcPr>
          <w:p w14:paraId="377E7379" w14:textId="4EE13971" w:rsidR="002451CD" w:rsidRPr="00142088" w:rsidRDefault="00817EA2" w:rsidP="00817EA2">
            <w:pPr>
              <w:rPr>
                <w:b/>
                <w:bCs/>
              </w:rPr>
            </w:pPr>
            <w:r w:rsidRPr="00142088">
              <w:rPr>
                <w:b/>
                <w:bCs/>
              </w:rPr>
              <w:t xml:space="preserve">KEYNOTE: Amy Gallo  </w:t>
            </w:r>
          </w:p>
        </w:tc>
        <w:tc>
          <w:tcPr>
            <w:tcW w:w="838" w:type="dxa"/>
          </w:tcPr>
          <w:p w14:paraId="0920B862" w14:textId="02839E12" w:rsidR="002451CD" w:rsidRDefault="0091642E" w:rsidP="00817EA2">
            <w:r>
              <w:t xml:space="preserve">1 </w:t>
            </w:r>
          </w:p>
        </w:tc>
        <w:tc>
          <w:tcPr>
            <w:tcW w:w="1057" w:type="dxa"/>
          </w:tcPr>
          <w:p w14:paraId="474E4FC2" w14:textId="77777777" w:rsidR="002451CD" w:rsidRDefault="002451CD" w:rsidP="00817EA2"/>
        </w:tc>
      </w:tr>
      <w:tr w:rsidR="006F59BE" w14:paraId="7F213DF7" w14:textId="77777777" w:rsidTr="00C5261D">
        <w:tc>
          <w:tcPr>
            <w:tcW w:w="8815" w:type="dxa"/>
            <w:shd w:val="clear" w:color="auto" w:fill="D9D9D9" w:themeFill="background1" w:themeFillShade="D9"/>
          </w:tcPr>
          <w:p w14:paraId="752832F7" w14:textId="18A5A8A9" w:rsidR="006F59BE" w:rsidRPr="006F59BE" w:rsidRDefault="006F59BE" w:rsidP="00817EA2">
            <w:pPr>
              <w:rPr>
                <w:b/>
                <w:bCs/>
              </w:rPr>
            </w:pPr>
            <w:r w:rsidRPr="006F59BE">
              <w:rPr>
                <w:b/>
                <w:bCs/>
              </w:rPr>
              <w:t xml:space="preserve">Session Block 1 | 11:30 AM – 12:30 PM </w:t>
            </w:r>
          </w:p>
        </w:tc>
        <w:tc>
          <w:tcPr>
            <w:tcW w:w="838" w:type="dxa"/>
            <w:shd w:val="clear" w:color="auto" w:fill="D9D9D9" w:themeFill="background1" w:themeFillShade="D9"/>
          </w:tcPr>
          <w:p w14:paraId="22381B21" w14:textId="77777777" w:rsidR="006F59BE" w:rsidRDefault="006F59BE" w:rsidP="00817EA2"/>
        </w:tc>
        <w:tc>
          <w:tcPr>
            <w:tcW w:w="1057" w:type="dxa"/>
            <w:shd w:val="clear" w:color="auto" w:fill="D9D9D9" w:themeFill="background1" w:themeFillShade="D9"/>
          </w:tcPr>
          <w:p w14:paraId="5D757BF5" w14:textId="77777777" w:rsidR="006F59BE" w:rsidRDefault="006F59BE" w:rsidP="00817EA2"/>
        </w:tc>
      </w:tr>
      <w:tr w:rsidR="0091642E" w14:paraId="5DFE3353" w14:textId="77777777" w:rsidTr="00C5261D">
        <w:tc>
          <w:tcPr>
            <w:tcW w:w="8815" w:type="dxa"/>
          </w:tcPr>
          <w:p w14:paraId="4384A644" w14:textId="01DFC0D8" w:rsidR="0091642E" w:rsidRPr="0091642E" w:rsidRDefault="0091642E" w:rsidP="00817EA2">
            <w:pPr>
              <w:rPr>
                <w:rFonts w:cstheme="minorHAnsi"/>
              </w:rPr>
            </w:pPr>
            <w:r w:rsidRPr="0091642E">
              <w:rPr>
                <w:rFonts w:cstheme="minorHAnsi"/>
              </w:rPr>
              <w:t>Ombuds “</w:t>
            </w:r>
            <w:proofErr w:type="spellStart"/>
            <w:r w:rsidRPr="0091642E">
              <w:rPr>
                <w:rFonts w:cstheme="minorHAnsi"/>
              </w:rPr>
              <w:t>Pinspiration</w:t>
            </w:r>
            <w:proofErr w:type="spellEnd"/>
            <w:r w:rsidRPr="0091642E">
              <w:rPr>
                <w:rFonts w:cstheme="minorHAnsi"/>
              </w:rPr>
              <w:t>” and Change Agent in the Tech Sector: Introduction to the Pinterest Ombuds Program</w:t>
            </w:r>
          </w:p>
        </w:tc>
        <w:tc>
          <w:tcPr>
            <w:tcW w:w="838" w:type="dxa"/>
          </w:tcPr>
          <w:p w14:paraId="52EB5C70" w14:textId="32BC94D3" w:rsidR="0091642E" w:rsidRDefault="0091642E" w:rsidP="00817EA2">
            <w:r>
              <w:t>1</w:t>
            </w:r>
          </w:p>
        </w:tc>
        <w:tc>
          <w:tcPr>
            <w:tcW w:w="1057" w:type="dxa"/>
          </w:tcPr>
          <w:p w14:paraId="2A461772" w14:textId="77777777" w:rsidR="0091642E" w:rsidRDefault="0091642E" w:rsidP="00817EA2"/>
        </w:tc>
      </w:tr>
      <w:tr w:rsidR="00817EA2" w14:paraId="79039C28" w14:textId="77777777" w:rsidTr="00C5261D">
        <w:tc>
          <w:tcPr>
            <w:tcW w:w="8815" w:type="dxa"/>
          </w:tcPr>
          <w:p w14:paraId="43205C69" w14:textId="7292E412" w:rsidR="00817EA2" w:rsidRPr="006F59BE" w:rsidRDefault="00817EA2" w:rsidP="00817EA2">
            <w:r w:rsidRPr="006F59BE">
              <w:t xml:space="preserve">A Novel Idea for Reengaging Those </w:t>
            </w:r>
            <w:proofErr w:type="gramStart"/>
            <w:r w:rsidRPr="006F59BE">
              <w:t>In</w:t>
            </w:r>
            <w:proofErr w:type="gramEnd"/>
            <w:r w:rsidRPr="006F59BE">
              <w:t xml:space="preserve"> Conflict</w:t>
            </w:r>
            <w:r w:rsidR="006F59BE">
              <w:t xml:space="preserve"> | Pete Alexander </w:t>
            </w:r>
          </w:p>
        </w:tc>
        <w:tc>
          <w:tcPr>
            <w:tcW w:w="838" w:type="dxa"/>
          </w:tcPr>
          <w:p w14:paraId="4B85EE80" w14:textId="07A62498" w:rsidR="00817EA2" w:rsidRDefault="0091642E" w:rsidP="00817EA2">
            <w:r>
              <w:t>1</w:t>
            </w:r>
          </w:p>
        </w:tc>
        <w:tc>
          <w:tcPr>
            <w:tcW w:w="1057" w:type="dxa"/>
          </w:tcPr>
          <w:p w14:paraId="6C1B93D7" w14:textId="77777777" w:rsidR="00817EA2" w:rsidRDefault="00817EA2" w:rsidP="00817EA2"/>
        </w:tc>
      </w:tr>
      <w:tr w:rsidR="00817EA2" w14:paraId="1514AE12" w14:textId="77777777" w:rsidTr="00C5261D">
        <w:tc>
          <w:tcPr>
            <w:tcW w:w="8815" w:type="dxa"/>
          </w:tcPr>
          <w:p w14:paraId="35F18BCA" w14:textId="3A40B988" w:rsidR="00817EA2" w:rsidRDefault="006F59BE" w:rsidP="00817EA2">
            <w:r>
              <w:t>The Humility Project: Thinking of Our Ombuds’ Selves Less | Tessa Byer</w:t>
            </w:r>
          </w:p>
        </w:tc>
        <w:tc>
          <w:tcPr>
            <w:tcW w:w="838" w:type="dxa"/>
          </w:tcPr>
          <w:p w14:paraId="0E8CA2B9" w14:textId="6AE51E7F" w:rsidR="00817EA2" w:rsidRDefault="00701DB5" w:rsidP="00817EA2">
            <w:r>
              <w:t>1</w:t>
            </w:r>
          </w:p>
        </w:tc>
        <w:tc>
          <w:tcPr>
            <w:tcW w:w="1057" w:type="dxa"/>
          </w:tcPr>
          <w:p w14:paraId="444B3A9F" w14:textId="77777777" w:rsidR="00817EA2" w:rsidRDefault="00817EA2" w:rsidP="00817EA2"/>
        </w:tc>
      </w:tr>
      <w:tr w:rsidR="006F59BE" w14:paraId="49C2AAC9" w14:textId="77777777" w:rsidTr="00C5261D">
        <w:tc>
          <w:tcPr>
            <w:tcW w:w="8815" w:type="dxa"/>
          </w:tcPr>
          <w:p w14:paraId="5C8A3C55" w14:textId="2519D2BE" w:rsidR="006F59BE" w:rsidRDefault="006F59BE" w:rsidP="00817EA2">
            <w:r>
              <w:t>Try Again: Reengaging with Games in Ombuds Marketing &amp; Practice | David G. Schwartz</w:t>
            </w:r>
          </w:p>
        </w:tc>
        <w:tc>
          <w:tcPr>
            <w:tcW w:w="838" w:type="dxa"/>
          </w:tcPr>
          <w:p w14:paraId="3E3970CE" w14:textId="72CFDF47" w:rsidR="006F59BE" w:rsidRDefault="00701DB5" w:rsidP="00817EA2">
            <w:r>
              <w:t>1</w:t>
            </w:r>
          </w:p>
        </w:tc>
        <w:tc>
          <w:tcPr>
            <w:tcW w:w="1057" w:type="dxa"/>
          </w:tcPr>
          <w:p w14:paraId="3CA96634" w14:textId="77777777" w:rsidR="006F59BE" w:rsidRDefault="006F59BE" w:rsidP="00817EA2"/>
        </w:tc>
      </w:tr>
      <w:tr w:rsidR="00C5261D" w14:paraId="20AC0E2D" w14:textId="77777777" w:rsidTr="00C5261D">
        <w:tc>
          <w:tcPr>
            <w:tcW w:w="8815" w:type="dxa"/>
            <w:shd w:val="clear" w:color="auto" w:fill="D9D9D9" w:themeFill="background1" w:themeFillShade="D9"/>
          </w:tcPr>
          <w:p w14:paraId="74B36322" w14:textId="03ACBBA3" w:rsidR="00C5261D" w:rsidRPr="00C5261D" w:rsidRDefault="00C5261D" w:rsidP="00817EA2">
            <w:pPr>
              <w:rPr>
                <w:b/>
                <w:bCs/>
              </w:rPr>
            </w:pPr>
            <w:r w:rsidRPr="00C5261D">
              <w:rPr>
                <w:b/>
                <w:bCs/>
              </w:rPr>
              <w:t xml:space="preserve">Session Block 2 | 2:00 PM – 3:00 PM </w:t>
            </w:r>
          </w:p>
        </w:tc>
        <w:tc>
          <w:tcPr>
            <w:tcW w:w="838" w:type="dxa"/>
            <w:shd w:val="clear" w:color="auto" w:fill="D9D9D9" w:themeFill="background1" w:themeFillShade="D9"/>
          </w:tcPr>
          <w:p w14:paraId="20EF11A7" w14:textId="77777777" w:rsidR="00C5261D" w:rsidRDefault="00C5261D" w:rsidP="00817EA2"/>
        </w:tc>
        <w:tc>
          <w:tcPr>
            <w:tcW w:w="1057" w:type="dxa"/>
            <w:shd w:val="clear" w:color="auto" w:fill="D9D9D9" w:themeFill="background1" w:themeFillShade="D9"/>
          </w:tcPr>
          <w:p w14:paraId="0E8508B7" w14:textId="77777777" w:rsidR="00C5261D" w:rsidRDefault="00C5261D" w:rsidP="00817EA2"/>
        </w:tc>
      </w:tr>
      <w:tr w:rsidR="00C5261D" w14:paraId="1DA93A38" w14:textId="77777777" w:rsidTr="00C5261D">
        <w:tc>
          <w:tcPr>
            <w:tcW w:w="8815" w:type="dxa"/>
          </w:tcPr>
          <w:p w14:paraId="1B40346C" w14:textId="6A321168" w:rsidR="00C5261D" w:rsidRDefault="00C5261D" w:rsidP="00817EA2">
            <w:r>
              <w:t xml:space="preserve">2A Creating our Own User Manuals: </w:t>
            </w:r>
            <w:proofErr w:type="spellStart"/>
            <w:r>
              <w:t>Ombudsing</w:t>
            </w:r>
            <w:proofErr w:type="spellEnd"/>
            <w:r>
              <w:t xml:space="preserve"> with Neurodiversity in Mind | </w:t>
            </w:r>
            <w:proofErr w:type="spellStart"/>
            <w:r>
              <w:t>Israela</w:t>
            </w:r>
            <w:proofErr w:type="spellEnd"/>
            <w:r>
              <w:t xml:space="preserve"> Brill-Cass</w:t>
            </w:r>
          </w:p>
        </w:tc>
        <w:tc>
          <w:tcPr>
            <w:tcW w:w="838" w:type="dxa"/>
          </w:tcPr>
          <w:p w14:paraId="0927D001" w14:textId="6EB285F9" w:rsidR="00C5261D" w:rsidRDefault="00701DB5" w:rsidP="00817EA2">
            <w:r>
              <w:t>1</w:t>
            </w:r>
          </w:p>
        </w:tc>
        <w:tc>
          <w:tcPr>
            <w:tcW w:w="1057" w:type="dxa"/>
          </w:tcPr>
          <w:p w14:paraId="576375C0" w14:textId="77777777" w:rsidR="00C5261D" w:rsidRDefault="00C5261D" w:rsidP="00817EA2"/>
        </w:tc>
      </w:tr>
      <w:tr w:rsidR="00C5261D" w14:paraId="67E8E9A3" w14:textId="77777777" w:rsidTr="00C5261D">
        <w:tc>
          <w:tcPr>
            <w:tcW w:w="8815" w:type="dxa"/>
          </w:tcPr>
          <w:p w14:paraId="23F48373" w14:textId="62DF9C59" w:rsidR="00C5261D" w:rsidRDefault="00C5261D" w:rsidP="00817EA2">
            <w:r>
              <w:t xml:space="preserve">2B Being a Change Agent for Diversity and Inclusion Using Data and Change Management Methodology | Alexandre St-Jean, </w:t>
            </w:r>
            <w:proofErr w:type="spellStart"/>
            <w:r>
              <w:t>Lianna</w:t>
            </w:r>
            <w:proofErr w:type="spellEnd"/>
            <w:r>
              <w:t xml:space="preserve"> </w:t>
            </w:r>
            <w:proofErr w:type="spellStart"/>
            <w:r>
              <w:t>Ferran</w:t>
            </w:r>
            <w:proofErr w:type="spellEnd"/>
            <w:r>
              <w:t xml:space="preserve">, &amp; Stephanie Kim </w:t>
            </w:r>
          </w:p>
        </w:tc>
        <w:tc>
          <w:tcPr>
            <w:tcW w:w="838" w:type="dxa"/>
          </w:tcPr>
          <w:p w14:paraId="7663A81E" w14:textId="51CA9632" w:rsidR="00C5261D" w:rsidRDefault="00701DB5" w:rsidP="00817EA2">
            <w:r>
              <w:t>1</w:t>
            </w:r>
          </w:p>
        </w:tc>
        <w:tc>
          <w:tcPr>
            <w:tcW w:w="1057" w:type="dxa"/>
          </w:tcPr>
          <w:p w14:paraId="683582D4" w14:textId="77777777" w:rsidR="00C5261D" w:rsidRDefault="00C5261D" w:rsidP="00817EA2"/>
        </w:tc>
      </w:tr>
      <w:tr w:rsidR="00C5261D" w14:paraId="3E19559A" w14:textId="77777777" w:rsidTr="00C5261D">
        <w:tc>
          <w:tcPr>
            <w:tcW w:w="8815" w:type="dxa"/>
          </w:tcPr>
          <w:p w14:paraId="5B5C586C" w14:textId="0A7CF38A" w:rsidR="00C5261D" w:rsidRDefault="00C5261D" w:rsidP="00817EA2">
            <w:r>
              <w:t xml:space="preserve">2C Transforming Tolerance into Belonging | Kimberly Howard </w:t>
            </w:r>
          </w:p>
        </w:tc>
        <w:tc>
          <w:tcPr>
            <w:tcW w:w="838" w:type="dxa"/>
          </w:tcPr>
          <w:p w14:paraId="00B919E1" w14:textId="63F0D600" w:rsidR="00C5261D" w:rsidRDefault="00701DB5" w:rsidP="00817EA2">
            <w:r>
              <w:t>1</w:t>
            </w:r>
          </w:p>
        </w:tc>
        <w:tc>
          <w:tcPr>
            <w:tcW w:w="1057" w:type="dxa"/>
          </w:tcPr>
          <w:p w14:paraId="58227CC4" w14:textId="77777777" w:rsidR="00C5261D" w:rsidRDefault="00C5261D" w:rsidP="00817EA2"/>
        </w:tc>
      </w:tr>
      <w:tr w:rsidR="00C5261D" w14:paraId="0AFF1988" w14:textId="77777777" w:rsidTr="00C5261D">
        <w:tc>
          <w:tcPr>
            <w:tcW w:w="8815" w:type="dxa"/>
          </w:tcPr>
          <w:p w14:paraId="7C1D1031" w14:textId="5C5CCD70" w:rsidR="00C5261D" w:rsidRDefault="00C5261D" w:rsidP="00817EA2">
            <w:r>
              <w:t xml:space="preserve">2D Moral Conflict: Creating Dialogue Across Values and Beliefs | John Howard </w:t>
            </w:r>
          </w:p>
        </w:tc>
        <w:tc>
          <w:tcPr>
            <w:tcW w:w="838" w:type="dxa"/>
          </w:tcPr>
          <w:p w14:paraId="02032336" w14:textId="4BAA50A9" w:rsidR="00C5261D" w:rsidRDefault="00701DB5" w:rsidP="00817EA2">
            <w:r>
              <w:t>1</w:t>
            </w:r>
          </w:p>
        </w:tc>
        <w:tc>
          <w:tcPr>
            <w:tcW w:w="1057" w:type="dxa"/>
          </w:tcPr>
          <w:p w14:paraId="4D6A8863" w14:textId="77777777" w:rsidR="00C5261D" w:rsidRDefault="00C5261D" w:rsidP="00817EA2"/>
        </w:tc>
      </w:tr>
      <w:tr w:rsidR="00C5261D" w14:paraId="249EAD7C" w14:textId="77777777" w:rsidTr="00C5261D">
        <w:tc>
          <w:tcPr>
            <w:tcW w:w="8815" w:type="dxa"/>
          </w:tcPr>
          <w:p w14:paraId="5A68C365" w14:textId="3ADC028C" w:rsidR="00C5261D" w:rsidRDefault="00C5261D" w:rsidP="00817EA2">
            <w:r>
              <w:t xml:space="preserve">2E Ombuds Bringing Change: Stories Across Continents and Sectors | </w:t>
            </w:r>
            <w:proofErr w:type="spellStart"/>
            <w:r>
              <w:t>Wiktoria</w:t>
            </w:r>
            <w:proofErr w:type="spellEnd"/>
            <w:r>
              <w:t xml:space="preserve"> </w:t>
            </w:r>
            <w:proofErr w:type="spellStart"/>
            <w:r>
              <w:t>Maslowska</w:t>
            </w:r>
            <w:proofErr w:type="spellEnd"/>
            <w:r>
              <w:t xml:space="preserve"> </w:t>
            </w:r>
          </w:p>
        </w:tc>
        <w:tc>
          <w:tcPr>
            <w:tcW w:w="838" w:type="dxa"/>
          </w:tcPr>
          <w:p w14:paraId="001CED03" w14:textId="294EB609" w:rsidR="00C5261D" w:rsidRDefault="00701DB5" w:rsidP="00817EA2">
            <w:r>
              <w:t>1</w:t>
            </w:r>
          </w:p>
        </w:tc>
        <w:tc>
          <w:tcPr>
            <w:tcW w:w="1057" w:type="dxa"/>
          </w:tcPr>
          <w:p w14:paraId="70BD2E1B" w14:textId="77777777" w:rsidR="00C5261D" w:rsidRDefault="00C5261D" w:rsidP="00817EA2"/>
        </w:tc>
      </w:tr>
      <w:tr w:rsidR="00667110" w14:paraId="2F2B878E" w14:textId="77777777" w:rsidTr="00667110">
        <w:tc>
          <w:tcPr>
            <w:tcW w:w="8815" w:type="dxa"/>
            <w:shd w:val="clear" w:color="auto" w:fill="1F1A4E"/>
          </w:tcPr>
          <w:p w14:paraId="2694E690" w14:textId="77777777" w:rsidR="00AD13B1" w:rsidRDefault="00AD13B1" w:rsidP="00667110">
            <w:pPr>
              <w:jc w:val="center"/>
              <w:rPr>
                <w:b/>
                <w:bCs/>
                <w:sz w:val="32"/>
                <w:szCs w:val="32"/>
              </w:rPr>
            </w:pPr>
          </w:p>
          <w:p w14:paraId="6DD02AE2" w14:textId="2312E2D6" w:rsidR="00667110" w:rsidRPr="00667110" w:rsidRDefault="00667110" w:rsidP="00667110">
            <w:pPr>
              <w:jc w:val="center"/>
              <w:rPr>
                <w:b/>
                <w:bCs/>
                <w:sz w:val="32"/>
                <w:szCs w:val="32"/>
              </w:rPr>
            </w:pPr>
            <w:r w:rsidRPr="00667110">
              <w:rPr>
                <w:b/>
                <w:bCs/>
                <w:sz w:val="32"/>
                <w:szCs w:val="32"/>
              </w:rPr>
              <w:lastRenderedPageBreak/>
              <w:t>DAY TWO | 4 April 2023</w:t>
            </w:r>
          </w:p>
          <w:p w14:paraId="2DEB8B78" w14:textId="368029CB" w:rsidR="00667110" w:rsidRDefault="00667110" w:rsidP="00817EA2"/>
        </w:tc>
        <w:tc>
          <w:tcPr>
            <w:tcW w:w="838" w:type="dxa"/>
            <w:shd w:val="clear" w:color="auto" w:fill="1F1A4E"/>
          </w:tcPr>
          <w:p w14:paraId="40524E97" w14:textId="77777777" w:rsidR="00667110" w:rsidRDefault="00667110" w:rsidP="00817EA2"/>
        </w:tc>
        <w:tc>
          <w:tcPr>
            <w:tcW w:w="1057" w:type="dxa"/>
            <w:shd w:val="clear" w:color="auto" w:fill="1F1A4E"/>
          </w:tcPr>
          <w:p w14:paraId="309DC216" w14:textId="77777777" w:rsidR="00667110" w:rsidRDefault="00667110" w:rsidP="00817EA2"/>
        </w:tc>
      </w:tr>
      <w:tr w:rsidR="00667110" w14:paraId="27332F38" w14:textId="77777777" w:rsidTr="00C5261D">
        <w:tc>
          <w:tcPr>
            <w:tcW w:w="8815" w:type="dxa"/>
          </w:tcPr>
          <w:p w14:paraId="2D399E6B" w14:textId="6760DA7E" w:rsidR="00667110" w:rsidRPr="00142088" w:rsidRDefault="00667110" w:rsidP="00817EA2">
            <w:pPr>
              <w:rPr>
                <w:b/>
                <w:bCs/>
              </w:rPr>
            </w:pPr>
            <w:r w:rsidRPr="00142088">
              <w:rPr>
                <w:b/>
                <w:bCs/>
              </w:rPr>
              <w:t xml:space="preserve">KEYNOTE: Sarah </w:t>
            </w:r>
            <w:proofErr w:type="spellStart"/>
            <w:r w:rsidRPr="00142088">
              <w:rPr>
                <w:b/>
                <w:bCs/>
              </w:rPr>
              <w:t>Freiseleben</w:t>
            </w:r>
            <w:proofErr w:type="spellEnd"/>
          </w:p>
        </w:tc>
        <w:tc>
          <w:tcPr>
            <w:tcW w:w="838" w:type="dxa"/>
          </w:tcPr>
          <w:p w14:paraId="167F35E8" w14:textId="0841CA4F" w:rsidR="00667110" w:rsidRDefault="00701DB5" w:rsidP="00817EA2">
            <w:r>
              <w:t>1</w:t>
            </w:r>
          </w:p>
        </w:tc>
        <w:tc>
          <w:tcPr>
            <w:tcW w:w="1057" w:type="dxa"/>
          </w:tcPr>
          <w:p w14:paraId="2943C040" w14:textId="77777777" w:rsidR="00667110" w:rsidRDefault="00667110" w:rsidP="00817EA2"/>
        </w:tc>
      </w:tr>
      <w:tr w:rsidR="00667110" w14:paraId="6DC5FCF5" w14:textId="77777777" w:rsidTr="00667110">
        <w:tc>
          <w:tcPr>
            <w:tcW w:w="8815" w:type="dxa"/>
            <w:shd w:val="clear" w:color="auto" w:fill="D9D9D9" w:themeFill="background1" w:themeFillShade="D9"/>
          </w:tcPr>
          <w:p w14:paraId="172DB845" w14:textId="498864E1" w:rsidR="00667110" w:rsidRPr="00667110" w:rsidRDefault="00667110" w:rsidP="00817EA2">
            <w:pPr>
              <w:rPr>
                <w:b/>
                <w:bCs/>
              </w:rPr>
            </w:pPr>
            <w:r w:rsidRPr="00667110">
              <w:rPr>
                <w:b/>
                <w:bCs/>
              </w:rPr>
              <w:t>Session Block 3</w:t>
            </w:r>
            <w:r>
              <w:rPr>
                <w:b/>
                <w:bCs/>
              </w:rPr>
              <w:t xml:space="preserve"> |9:45 AM—10:45 AM</w:t>
            </w:r>
          </w:p>
        </w:tc>
        <w:tc>
          <w:tcPr>
            <w:tcW w:w="838" w:type="dxa"/>
            <w:shd w:val="clear" w:color="auto" w:fill="D9D9D9" w:themeFill="background1" w:themeFillShade="D9"/>
          </w:tcPr>
          <w:p w14:paraId="5002FC9E" w14:textId="77777777" w:rsidR="00667110" w:rsidRDefault="00667110" w:rsidP="00817EA2"/>
        </w:tc>
        <w:tc>
          <w:tcPr>
            <w:tcW w:w="1057" w:type="dxa"/>
            <w:shd w:val="clear" w:color="auto" w:fill="D9D9D9" w:themeFill="background1" w:themeFillShade="D9"/>
          </w:tcPr>
          <w:p w14:paraId="1DA2132A" w14:textId="77777777" w:rsidR="00667110" w:rsidRDefault="00667110" w:rsidP="00817EA2"/>
        </w:tc>
      </w:tr>
      <w:tr w:rsidR="00667110" w14:paraId="05964E89" w14:textId="77777777" w:rsidTr="00667110">
        <w:tc>
          <w:tcPr>
            <w:tcW w:w="8815" w:type="dxa"/>
            <w:shd w:val="clear" w:color="auto" w:fill="FFFFFF" w:themeFill="background1"/>
          </w:tcPr>
          <w:p w14:paraId="7C4145C2" w14:textId="1EC36096" w:rsidR="00667110" w:rsidRPr="00667110" w:rsidRDefault="00667110" w:rsidP="00817EA2">
            <w:r w:rsidRPr="00667110">
              <w:t xml:space="preserve">3A Dancing to the Edge of Neutrality | Jennifer Mahony, Linda Brothers, &amp; Katie </w:t>
            </w:r>
            <w:proofErr w:type="spellStart"/>
            <w:r w:rsidRPr="00667110">
              <w:t>Manderson</w:t>
            </w:r>
            <w:proofErr w:type="spellEnd"/>
          </w:p>
        </w:tc>
        <w:tc>
          <w:tcPr>
            <w:tcW w:w="838" w:type="dxa"/>
            <w:shd w:val="clear" w:color="auto" w:fill="FFFFFF" w:themeFill="background1"/>
          </w:tcPr>
          <w:p w14:paraId="6F1E0C39" w14:textId="5EFAE6B4" w:rsidR="00667110" w:rsidRDefault="00701DB5" w:rsidP="00817EA2">
            <w:r>
              <w:t>1</w:t>
            </w:r>
          </w:p>
        </w:tc>
        <w:tc>
          <w:tcPr>
            <w:tcW w:w="1057" w:type="dxa"/>
            <w:shd w:val="clear" w:color="auto" w:fill="FFFFFF" w:themeFill="background1"/>
          </w:tcPr>
          <w:p w14:paraId="6EC7E482" w14:textId="77777777" w:rsidR="00667110" w:rsidRDefault="00667110" w:rsidP="00817EA2"/>
        </w:tc>
      </w:tr>
      <w:tr w:rsidR="00667110" w14:paraId="4DC7E4D9" w14:textId="77777777" w:rsidTr="00667110">
        <w:tc>
          <w:tcPr>
            <w:tcW w:w="8815" w:type="dxa"/>
            <w:shd w:val="clear" w:color="auto" w:fill="FFFFFF" w:themeFill="background1"/>
          </w:tcPr>
          <w:p w14:paraId="091F00A3" w14:textId="0FF9734D" w:rsidR="00667110" w:rsidRPr="00667110" w:rsidRDefault="00667110" w:rsidP="00817EA2">
            <w:r>
              <w:t>3B No Prince(ss) is Coming; Specific Techniques for Ombuds-led Culture Change | Dr. Susan Raines</w:t>
            </w:r>
          </w:p>
        </w:tc>
        <w:tc>
          <w:tcPr>
            <w:tcW w:w="838" w:type="dxa"/>
            <w:shd w:val="clear" w:color="auto" w:fill="FFFFFF" w:themeFill="background1"/>
          </w:tcPr>
          <w:p w14:paraId="056820B2" w14:textId="5A717576" w:rsidR="00667110" w:rsidRDefault="00701DB5" w:rsidP="00817EA2">
            <w:r>
              <w:t>1</w:t>
            </w:r>
          </w:p>
        </w:tc>
        <w:tc>
          <w:tcPr>
            <w:tcW w:w="1057" w:type="dxa"/>
            <w:shd w:val="clear" w:color="auto" w:fill="FFFFFF" w:themeFill="background1"/>
          </w:tcPr>
          <w:p w14:paraId="06BAF7FA" w14:textId="77777777" w:rsidR="00667110" w:rsidRDefault="00667110" w:rsidP="00817EA2"/>
        </w:tc>
      </w:tr>
      <w:tr w:rsidR="00667110" w14:paraId="039E5F2A" w14:textId="77777777" w:rsidTr="00667110">
        <w:tc>
          <w:tcPr>
            <w:tcW w:w="8815" w:type="dxa"/>
            <w:shd w:val="clear" w:color="auto" w:fill="FFFFFF" w:themeFill="background1"/>
          </w:tcPr>
          <w:p w14:paraId="5EFCC95D" w14:textId="5409C305" w:rsidR="00667110" w:rsidRDefault="00B44A0C" w:rsidP="00817EA2">
            <w:r>
              <w:t xml:space="preserve">3C Trusted Navigation and Career Support: The Career Counseling Ombuds | Don </w:t>
            </w:r>
            <w:proofErr w:type="spellStart"/>
            <w:r>
              <w:t>Lubach</w:t>
            </w:r>
            <w:proofErr w:type="spellEnd"/>
          </w:p>
        </w:tc>
        <w:tc>
          <w:tcPr>
            <w:tcW w:w="838" w:type="dxa"/>
            <w:shd w:val="clear" w:color="auto" w:fill="FFFFFF" w:themeFill="background1"/>
          </w:tcPr>
          <w:p w14:paraId="22C5D7C4" w14:textId="4DB40330" w:rsidR="00667110" w:rsidRDefault="00701DB5" w:rsidP="00817EA2">
            <w:r>
              <w:t>1</w:t>
            </w:r>
          </w:p>
        </w:tc>
        <w:tc>
          <w:tcPr>
            <w:tcW w:w="1057" w:type="dxa"/>
            <w:shd w:val="clear" w:color="auto" w:fill="FFFFFF" w:themeFill="background1"/>
          </w:tcPr>
          <w:p w14:paraId="1AF35206" w14:textId="77777777" w:rsidR="00667110" w:rsidRDefault="00667110" w:rsidP="00817EA2"/>
        </w:tc>
      </w:tr>
      <w:tr w:rsidR="00B44A0C" w14:paraId="78323CC7" w14:textId="77777777" w:rsidTr="00667110">
        <w:tc>
          <w:tcPr>
            <w:tcW w:w="8815" w:type="dxa"/>
            <w:shd w:val="clear" w:color="auto" w:fill="FFFFFF" w:themeFill="background1"/>
          </w:tcPr>
          <w:p w14:paraId="64DD3861" w14:textId="11B78D5B" w:rsidR="00B44A0C" w:rsidRDefault="00B44A0C" w:rsidP="00817EA2">
            <w:r>
              <w:t xml:space="preserve">3D Creating Change When the Sun Doesn’t Shine in Your Institution | Sarah </w:t>
            </w:r>
            <w:proofErr w:type="spellStart"/>
            <w:r>
              <w:t>Klaper</w:t>
            </w:r>
            <w:proofErr w:type="spellEnd"/>
            <w:r>
              <w:t xml:space="preserve">, Katherine Greenwood, &amp; Jessica </w:t>
            </w:r>
            <w:proofErr w:type="spellStart"/>
            <w:r>
              <w:t>Kuchta</w:t>
            </w:r>
            <w:proofErr w:type="spellEnd"/>
            <w:r>
              <w:t>-Miller</w:t>
            </w:r>
          </w:p>
        </w:tc>
        <w:tc>
          <w:tcPr>
            <w:tcW w:w="838" w:type="dxa"/>
            <w:shd w:val="clear" w:color="auto" w:fill="FFFFFF" w:themeFill="background1"/>
          </w:tcPr>
          <w:p w14:paraId="15C8DB26" w14:textId="0DEB21AE" w:rsidR="00B44A0C" w:rsidRDefault="00701DB5" w:rsidP="00817EA2">
            <w:r>
              <w:t>1</w:t>
            </w:r>
          </w:p>
        </w:tc>
        <w:tc>
          <w:tcPr>
            <w:tcW w:w="1057" w:type="dxa"/>
            <w:shd w:val="clear" w:color="auto" w:fill="FFFFFF" w:themeFill="background1"/>
          </w:tcPr>
          <w:p w14:paraId="558C0896" w14:textId="77777777" w:rsidR="00B44A0C" w:rsidRDefault="00B44A0C" w:rsidP="00817EA2"/>
        </w:tc>
      </w:tr>
      <w:tr w:rsidR="00B44A0C" w14:paraId="5F73BDE0" w14:textId="77777777" w:rsidTr="00667110">
        <w:tc>
          <w:tcPr>
            <w:tcW w:w="8815" w:type="dxa"/>
            <w:shd w:val="clear" w:color="auto" w:fill="FFFFFF" w:themeFill="background1"/>
          </w:tcPr>
          <w:p w14:paraId="3149A271" w14:textId="167CA22E" w:rsidR="00B44A0C" w:rsidRDefault="00B44A0C" w:rsidP="00817EA2">
            <w:r>
              <w:t>3E Divided We Fall: Tackling Polarization in the Workplace | Rachel Nicholson &amp; Christopher Artis</w:t>
            </w:r>
          </w:p>
        </w:tc>
        <w:tc>
          <w:tcPr>
            <w:tcW w:w="838" w:type="dxa"/>
            <w:shd w:val="clear" w:color="auto" w:fill="FFFFFF" w:themeFill="background1"/>
          </w:tcPr>
          <w:p w14:paraId="70E99121" w14:textId="1077D081" w:rsidR="00B44A0C" w:rsidRDefault="00701DB5" w:rsidP="00817EA2">
            <w:r>
              <w:t>1</w:t>
            </w:r>
          </w:p>
        </w:tc>
        <w:tc>
          <w:tcPr>
            <w:tcW w:w="1057" w:type="dxa"/>
            <w:shd w:val="clear" w:color="auto" w:fill="FFFFFF" w:themeFill="background1"/>
          </w:tcPr>
          <w:p w14:paraId="4B719526" w14:textId="77777777" w:rsidR="00B44A0C" w:rsidRDefault="00B44A0C" w:rsidP="00817EA2"/>
        </w:tc>
      </w:tr>
      <w:tr w:rsidR="00B44A0C" w14:paraId="251CE4A9" w14:textId="77777777" w:rsidTr="00B44A0C">
        <w:tc>
          <w:tcPr>
            <w:tcW w:w="8815" w:type="dxa"/>
            <w:shd w:val="clear" w:color="auto" w:fill="D9D9D9" w:themeFill="background1" w:themeFillShade="D9"/>
          </w:tcPr>
          <w:p w14:paraId="3FF9F8F4" w14:textId="582EDE1F" w:rsidR="00B44A0C" w:rsidRPr="00B44A0C" w:rsidRDefault="00B44A0C" w:rsidP="00817EA2">
            <w:pPr>
              <w:rPr>
                <w:b/>
                <w:bCs/>
                <w:color w:val="000000" w:themeColor="text1"/>
              </w:rPr>
            </w:pPr>
            <w:r w:rsidRPr="00B44A0C">
              <w:rPr>
                <w:b/>
                <w:bCs/>
                <w:color w:val="000000" w:themeColor="text1"/>
              </w:rPr>
              <w:t xml:space="preserve">Session Block 4 | 11:00 AM—12:00 PM </w:t>
            </w:r>
          </w:p>
        </w:tc>
        <w:tc>
          <w:tcPr>
            <w:tcW w:w="838" w:type="dxa"/>
            <w:shd w:val="clear" w:color="auto" w:fill="D9D9D9" w:themeFill="background1" w:themeFillShade="D9"/>
          </w:tcPr>
          <w:p w14:paraId="73D07A29" w14:textId="77777777" w:rsidR="00B44A0C" w:rsidRPr="00B44A0C" w:rsidRDefault="00B44A0C" w:rsidP="00817EA2">
            <w:pPr>
              <w:rPr>
                <w:color w:val="000000" w:themeColor="text1"/>
              </w:rPr>
            </w:pPr>
          </w:p>
        </w:tc>
        <w:tc>
          <w:tcPr>
            <w:tcW w:w="1057" w:type="dxa"/>
            <w:shd w:val="clear" w:color="auto" w:fill="D9D9D9" w:themeFill="background1" w:themeFillShade="D9"/>
          </w:tcPr>
          <w:p w14:paraId="1FEB68B7" w14:textId="77777777" w:rsidR="00B44A0C" w:rsidRPr="00B44A0C" w:rsidRDefault="00B44A0C" w:rsidP="00817EA2">
            <w:pPr>
              <w:rPr>
                <w:color w:val="000000" w:themeColor="text1"/>
              </w:rPr>
            </w:pPr>
          </w:p>
        </w:tc>
      </w:tr>
      <w:tr w:rsidR="00B44A0C" w14:paraId="23095951" w14:textId="77777777" w:rsidTr="00B44A0C">
        <w:tc>
          <w:tcPr>
            <w:tcW w:w="8815" w:type="dxa"/>
            <w:shd w:val="clear" w:color="auto" w:fill="FFFFFF" w:themeFill="background1"/>
          </w:tcPr>
          <w:p w14:paraId="7F0D49EB" w14:textId="40C05984" w:rsidR="00B44A0C" w:rsidRPr="00B44A0C" w:rsidRDefault="00B44A0C" w:rsidP="00817EA2">
            <w:pPr>
              <w:rPr>
                <w:color w:val="000000" w:themeColor="text1"/>
              </w:rPr>
            </w:pPr>
            <w:r>
              <w:rPr>
                <w:color w:val="000000" w:themeColor="text1"/>
              </w:rPr>
              <w:t>4A Ripped from the Higher Ed headlines: How Might the Ombuds Help? | Julia Farmer</w:t>
            </w:r>
          </w:p>
        </w:tc>
        <w:tc>
          <w:tcPr>
            <w:tcW w:w="838" w:type="dxa"/>
            <w:shd w:val="clear" w:color="auto" w:fill="FFFFFF" w:themeFill="background1"/>
          </w:tcPr>
          <w:p w14:paraId="3BD9B023" w14:textId="5F86927E" w:rsidR="00B44A0C" w:rsidRPr="00B44A0C" w:rsidRDefault="00701DB5" w:rsidP="00817EA2">
            <w:pPr>
              <w:rPr>
                <w:color w:val="000000" w:themeColor="text1"/>
              </w:rPr>
            </w:pPr>
            <w:r>
              <w:rPr>
                <w:color w:val="000000" w:themeColor="text1"/>
              </w:rPr>
              <w:t>1</w:t>
            </w:r>
          </w:p>
        </w:tc>
        <w:tc>
          <w:tcPr>
            <w:tcW w:w="1057" w:type="dxa"/>
            <w:shd w:val="clear" w:color="auto" w:fill="FFFFFF" w:themeFill="background1"/>
          </w:tcPr>
          <w:p w14:paraId="2946FA9E" w14:textId="77777777" w:rsidR="00B44A0C" w:rsidRPr="00B44A0C" w:rsidRDefault="00B44A0C" w:rsidP="00817EA2">
            <w:pPr>
              <w:rPr>
                <w:color w:val="000000" w:themeColor="text1"/>
              </w:rPr>
            </w:pPr>
          </w:p>
        </w:tc>
      </w:tr>
      <w:tr w:rsidR="00B44A0C" w14:paraId="65E26D4F" w14:textId="77777777" w:rsidTr="00B44A0C">
        <w:tc>
          <w:tcPr>
            <w:tcW w:w="8815" w:type="dxa"/>
            <w:shd w:val="clear" w:color="auto" w:fill="FFFFFF" w:themeFill="background1"/>
          </w:tcPr>
          <w:p w14:paraId="0A6D154F" w14:textId="4677F7FB" w:rsidR="00B44A0C" w:rsidRDefault="00B44A0C" w:rsidP="00817EA2">
            <w:pPr>
              <w:rPr>
                <w:color w:val="000000" w:themeColor="text1"/>
              </w:rPr>
            </w:pPr>
            <w:r>
              <w:rPr>
                <w:color w:val="000000" w:themeColor="text1"/>
              </w:rPr>
              <w:t xml:space="preserve">4B Powerful Oral and Data Storytelling: Encouraging Systemic Change by Communicating Impact | Tina </w:t>
            </w:r>
            <w:proofErr w:type="spellStart"/>
            <w:r>
              <w:rPr>
                <w:color w:val="000000" w:themeColor="text1"/>
              </w:rPr>
              <w:t>Hinh</w:t>
            </w:r>
            <w:proofErr w:type="spellEnd"/>
            <w:r>
              <w:rPr>
                <w:color w:val="000000" w:themeColor="text1"/>
              </w:rPr>
              <w:t xml:space="preserve"> &amp; Balint Balassa </w:t>
            </w:r>
          </w:p>
        </w:tc>
        <w:tc>
          <w:tcPr>
            <w:tcW w:w="838" w:type="dxa"/>
            <w:shd w:val="clear" w:color="auto" w:fill="FFFFFF" w:themeFill="background1"/>
          </w:tcPr>
          <w:p w14:paraId="15D73D9C" w14:textId="48AEDD5D" w:rsidR="00B44A0C" w:rsidRPr="00B44A0C" w:rsidRDefault="00701DB5" w:rsidP="00817EA2">
            <w:pPr>
              <w:rPr>
                <w:color w:val="000000" w:themeColor="text1"/>
              </w:rPr>
            </w:pPr>
            <w:r>
              <w:rPr>
                <w:color w:val="000000" w:themeColor="text1"/>
              </w:rPr>
              <w:t>1</w:t>
            </w:r>
          </w:p>
        </w:tc>
        <w:tc>
          <w:tcPr>
            <w:tcW w:w="1057" w:type="dxa"/>
            <w:shd w:val="clear" w:color="auto" w:fill="FFFFFF" w:themeFill="background1"/>
          </w:tcPr>
          <w:p w14:paraId="7D634F34" w14:textId="77777777" w:rsidR="00B44A0C" w:rsidRPr="00B44A0C" w:rsidRDefault="00B44A0C" w:rsidP="00817EA2">
            <w:pPr>
              <w:rPr>
                <w:color w:val="000000" w:themeColor="text1"/>
              </w:rPr>
            </w:pPr>
          </w:p>
        </w:tc>
      </w:tr>
      <w:tr w:rsidR="00B44A0C" w14:paraId="355F3B14" w14:textId="77777777" w:rsidTr="00B44A0C">
        <w:tc>
          <w:tcPr>
            <w:tcW w:w="8815" w:type="dxa"/>
            <w:shd w:val="clear" w:color="auto" w:fill="FFFFFF" w:themeFill="background1"/>
          </w:tcPr>
          <w:p w14:paraId="0901F10A" w14:textId="1E21C575" w:rsidR="00B44A0C" w:rsidRDefault="00B44A0C" w:rsidP="00817EA2">
            <w:pPr>
              <w:rPr>
                <w:color w:val="000000" w:themeColor="text1"/>
              </w:rPr>
            </w:pPr>
            <w:r>
              <w:rPr>
                <w:color w:val="000000" w:themeColor="text1"/>
              </w:rPr>
              <w:t>4C How Ombuds Programs Empower D&amp;I and the Worker Voice</w:t>
            </w:r>
          </w:p>
        </w:tc>
        <w:tc>
          <w:tcPr>
            <w:tcW w:w="838" w:type="dxa"/>
            <w:shd w:val="clear" w:color="auto" w:fill="FFFFFF" w:themeFill="background1"/>
          </w:tcPr>
          <w:p w14:paraId="2A88BFF6" w14:textId="776F20B5" w:rsidR="00B44A0C" w:rsidRPr="00B44A0C" w:rsidRDefault="00701DB5" w:rsidP="00817EA2">
            <w:pPr>
              <w:rPr>
                <w:color w:val="000000" w:themeColor="text1"/>
              </w:rPr>
            </w:pPr>
            <w:r>
              <w:rPr>
                <w:color w:val="000000" w:themeColor="text1"/>
              </w:rPr>
              <w:t>1</w:t>
            </w:r>
          </w:p>
        </w:tc>
        <w:tc>
          <w:tcPr>
            <w:tcW w:w="1057" w:type="dxa"/>
            <w:shd w:val="clear" w:color="auto" w:fill="FFFFFF" w:themeFill="background1"/>
          </w:tcPr>
          <w:p w14:paraId="5B39041A" w14:textId="77777777" w:rsidR="00B44A0C" w:rsidRPr="00B44A0C" w:rsidRDefault="00B44A0C" w:rsidP="00817EA2">
            <w:pPr>
              <w:rPr>
                <w:color w:val="000000" w:themeColor="text1"/>
              </w:rPr>
            </w:pPr>
          </w:p>
        </w:tc>
      </w:tr>
      <w:tr w:rsidR="00B44A0C" w14:paraId="75C42CF2" w14:textId="77777777" w:rsidTr="00B44A0C">
        <w:tc>
          <w:tcPr>
            <w:tcW w:w="8815" w:type="dxa"/>
            <w:shd w:val="clear" w:color="auto" w:fill="FFFFFF" w:themeFill="background1"/>
          </w:tcPr>
          <w:p w14:paraId="055813C5" w14:textId="4F29868D" w:rsidR="00B44A0C" w:rsidRDefault="00B44A0C" w:rsidP="00817EA2">
            <w:pPr>
              <w:rPr>
                <w:color w:val="000000" w:themeColor="text1"/>
              </w:rPr>
            </w:pPr>
            <w:r>
              <w:rPr>
                <w:color w:val="000000" w:themeColor="text1"/>
              </w:rPr>
              <w:t xml:space="preserve">4D Who are We, and What Do We Do? Insights from the 2022 Practice Survey | Dr. Jennifer Schneider, Dr. Timothy </w:t>
            </w:r>
            <w:proofErr w:type="spellStart"/>
            <w:r>
              <w:rPr>
                <w:color w:val="000000" w:themeColor="text1"/>
              </w:rPr>
              <w:t>Hedeen</w:t>
            </w:r>
            <w:proofErr w:type="spellEnd"/>
            <w:r>
              <w:rPr>
                <w:color w:val="000000" w:themeColor="text1"/>
              </w:rPr>
              <w:t>, Dr. Mary Rowe, &amp; Dr. Hector Escalante</w:t>
            </w:r>
          </w:p>
        </w:tc>
        <w:tc>
          <w:tcPr>
            <w:tcW w:w="838" w:type="dxa"/>
            <w:shd w:val="clear" w:color="auto" w:fill="FFFFFF" w:themeFill="background1"/>
          </w:tcPr>
          <w:p w14:paraId="1EFB1FBF" w14:textId="7D46BD7B" w:rsidR="00B44A0C" w:rsidRPr="00B44A0C" w:rsidRDefault="00701DB5" w:rsidP="00817EA2">
            <w:pPr>
              <w:rPr>
                <w:color w:val="000000" w:themeColor="text1"/>
              </w:rPr>
            </w:pPr>
            <w:r>
              <w:rPr>
                <w:color w:val="000000" w:themeColor="text1"/>
              </w:rPr>
              <w:t>1</w:t>
            </w:r>
          </w:p>
        </w:tc>
        <w:tc>
          <w:tcPr>
            <w:tcW w:w="1057" w:type="dxa"/>
            <w:shd w:val="clear" w:color="auto" w:fill="FFFFFF" w:themeFill="background1"/>
          </w:tcPr>
          <w:p w14:paraId="22FD9830" w14:textId="77777777" w:rsidR="00B44A0C" w:rsidRPr="00B44A0C" w:rsidRDefault="00B44A0C" w:rsidP="00817EA2">
            <w:pPr>
              <w:rPr>
                <w:color w:val="000000" w:themeColor="text1"/>
              </w:rPr>
            </w:pPr>
          </w:p>
        </w:tc>
      </w:tr>
      <w:tr w:rsidR="00B44A0C" w14:paraId="26CC78E5" w14:textId="77777777" w:rsidTr="00B44A0C">
        <w:tc>
          <w:tcPr>
            <w:tcW w:w="8815" w:type="dxa"/>
            <w:shd w:val="clear" w:color="auto" w:fill="FFFFFF" w:themeFill="background1"/>
          </w:tcPr>
          <w:p w14:paraId="2F67B165" w14:textId="24B8885D" w:rsidR="00B44A0C" w:rsidRDefault="00B44A0C" w:rsidP="00817EA2">
            <w:pPr>
              <w:rPr>
                <w:color w:val="000000" w:themeColor="text1"/>
              </w:rPr>
            </w:pPr>
            <w:r>
              <w:rPr>
                <w:color w:val="000000" w:themeColor="text1"/>
              </w:rPr>
              <w:t xml:space="preserve">4E Getting a CLEW: Ombuds Facilitating Change and Bridging Gaps Via New Chair Leadership Engagement Workgroup | Melanie </w:t>
            </w:r>
            <w:proofErr w:type="spellStart"/>
            <w:r>
              <w:rPr>
                <w:color w:val="000000" w:themeColor="text1"/>
              </w:rPr>
              <w:t>Jagneaux</w:t>
            </w:r>
            <w:proofErr w:type="spellEnd"/>
            <w:r>
              <w:rPr>
                <w:color w:val="000000" w:themeColor="text1"/>
              </w:rPr>
              <w:t xml:space="preserve"> &amp; Alicia Booker </w:t>
            </w:r>
          </w:p>
        </w:tc>
        <w:tc>
          <w:tcPr>
            <w:tcW w:w="838" w:type="dxa"/>
            <w:shd w:val="clear" w:color="auto" w:fill="FFFFFF" w:themeFill="background1"/>
          </w:tcPr>
          <w:p w14:paraId="380D2DF5" w14:textId="1DE01019" w:rsidR="00B44A0C" w:rsidRPr="00B44A0C" w:rsidRDefault="00701DB5" w:rsidP="00817EA2">
            <w:pPr>
              <w:rPr>
                <w:color w:val="000000" w:themeColor="text1"/>
              </w:rPr>
            </w:pPr>
            <w:r>
              <w:rPr>
                <w:color w:val="000000" w:themeColor="text1"/>
              </w:rPr>
              <w:t>1</w:t>
            </w:r>
          </w:p>
        </w:tc>
        <w:tc>
          <w:tcPr>
            <w:tcW w:w="1057" w:type="dxa"/>
            <w:shd w:val="clear" w:color="auto" w:fill="FFFFFF" w:themeFill="background1"/>
          </w:tcPr>
          <w:p w14:paraId="6CA8E7AB" w14:textId="77777777" w:rsidR="00B44A0C" w:rsidRPr="00B44A0C" w:rsidRDefault="00B44A0C" w:rsidP="00817EA2">
            <w:pPr>
              <w:rPr>
                <w:color w:val="000000" w:themeColor="text1"/>
              </w:rPr>
            </w:pPr>
          </w:p>
        </w:tc>
      </w:tr>
      <w:tr w:rsidR="00B44A0C" w14:paraId="3D38BC74" w14:textId="77777777" w:rsidTr="00F031E4">
        <w:tc>
          <w:tcPr>
            <w:tcW w:w="8815" w:type="dxa"/>
            <w:shd w:val="clear" w:color="auto" w:fill="D9D9D9" w:themeFill="background1" w:themeFillShade="D9"/>
          </w:tcPr>
          <w:p w14:paraId="33441D40" w14:textId="72942A29" w:rsidR="00B44A0C" w:rsidRPr="00F031E4" w:rsidRDefault="00B44A0C" w:rsidP="00817EA2">
            <w:pPr>
              <w:rPr>
                <w:b/>
                <w:bCs/>
                <w:color w:val="000000" w:themeColor="text1"/>
              </w:rPr>
            </w:pPr>
            <w:r w:rsidRPr="00F031E4">
              <w:rPr>
                <w:b/>
                <w:bCs/>
                <w:color w:val="000000" w:themeColor="text1"/>
              </w:rPr>
              <w:t xml:space="preserve">Session Block 5 | </w:t>
            </w:r>
            <w:r w:rsidR="00F031E4" w:rsidRPr="00F031E4">
              <w:rPr>
                <w:b/>
                <w:bCs/>
                <w:color w:val="000000" w:themeColor="text1"/>
              </w:rPr>
              <w:t xml:space="preserve">1:15 PM—2:15 PM </w:t>
            </w:r>
          </w:p>
        </w:tc>
        <w:tc>
          <w:tcPr>
            <w:tcW w:w="838" w:type="dxa"/>
            <w:shd w:val="clear" w:color="auto" w:fill="D9D9D9" w:themeFill="background1" w:themeFillShade="D9"/>
          </w:tcPr>
          <w:p w14:paraId="5722E110" w14:textId="77777777" w:rsidR="00B44A0C" w:rsidRPr="00B44A0C" w:rsidRDefault="00B44A0C" w:rsidP="00817EA2">
            <w:pPr>
              <w:rPr>
                <w:color w:val="000000" w:themeColor="text1"/>
              </w:rPr>
            </w:pPr>
          </w:p>
        </w:tc>
        <w:tc>
          <w:tcPr>
            <w:tcW w:w="1057" w:type="dxa"/>
            <w:shd w:val="clear" w:color="auto" w:fill="D9D9D9" w:themeFill="background1" w:themeFillShade="D9"/>
          </w:tcPr>
          <w:p w14:paraId="70210138" w14:textId="77777777" w:rsidR="00B44A0C" w:rsidRPr="00B44A0C" w:rsidRDefault="00B44A0C" w:rsidP="00817EA2">
            <w:pPr>
              <w:rPr>
                <w:color w:val="000000" w:themeColor="text1"/>
              </w:rPr>
            </w:pPr>
          </w:p>
        </w:tc>
      </w:tr>
      <w:tr w:rsidR="00F031E4" w14:paraId="6FB0FE8A" w14:textId="77777777" w:rsidTr="00F031E4">
        <w:tc>
          <w:tcPr>
            <w:tcW w:w="8815" w:type="dxa"/>
            <w:shd w:val="clear" w:color="auto" w:fill="FFFFFF" w:themeFill="background1"/>
          </w:tcPr>
          <w:p w14:paraId="22D7271D" w14:textId="54F5384B" w:rsidR="00F031E4" w:rsidRPr="00F031E4" w:rsidRDefault="00F031E4" w:rsidP="00817EA2">
            <w:pPr>
              <w:rPr>
                <w:color w:val="000000" w:themeColor="text1"/>
              </w:rPr>
            </w:pPr>
            <w:r w:rsidRPr="00F031E4">
              <w:rPr>
                <w:color w:val="000000" w:themeColor="text1"/>
              </w:rPr>
              <w:t>5A Talking Circles for Ombuds: Engaging in Dialogue and Building Community | Kristine Paranica &amp; Tessa Byer</w:t>
            </w:r>
          </w:p>
        </w:tc>
        <w:tc>
          <w:tcPr>
            <w:tcW w:w="838" w:type="dxa"/>
            <w:shd w:val="clear" w:color="auto" w:fill="FFFFFF" w:themeFill="background1"/>
          </w:tcPr>
          <w:p w14:paraId="3304361D" w14:textId="37D63EAA" w:rsidR="00F031E4" w:rsidRPr="00B44A0C" w:rsidRDefault="00701DB5" w:rsidP="00817EA2">
            <w:pPr>
              <w:rPr>
                <w:color w:val="000000" w:themeColor="text1"/>
              </w:rPr>
            </w:pPr>
            <w:r>
              <w:rPr>
                <w:color w:val="000000" w:themeColor="text1"/>
              </w:rPr>
              <w:t>1</w:t>
            </w:r>
          </w:p>
        </w:tc>
        <w:tc>
          <w:tcPr>
            <w:tcW w:w="1057" w:type="dxa"/>
            <w:shd w:val="clear" w:color="auto" w:fill="FFFFFF" w:themeFill="background1"/>
          </w:tcPr>
          <w:p w14:paraId="439CC150" w14:textId="77777777" w:rsidR="00F031E4" w:rsidRPr="00B44A0C" w:rsidRDefault="00F031E4" w:rsidP="00817EA2">
            <w:pPr>
              <w:rPr>
                <w:color w:val="000000" w:themeColor="text1"/>
              </w:rPr>
            </w:pPr>
          </w:p>
        </w:tc>
      </w:tr>
      <w:tr w:rsidR="00F031E4" w14:paraId="0EAA1D41" w14:textId="77777777" w:rsidTr="00F031E4">
        <w:tc>
          <w:tcPr>
            <w:tcW w:w="8815" w:type="dxa"/>
            <w:shd w:val="clear" w:color="auto" w:fill="FFFFFF" w:themeFill="background1"/>
          </w:tcPr>
          <w:p w14:paraId="6ECB71C1" w14:textId="05462503" w:rsidR="00F031E4" w:rsidRPr="00F031E4" w:rsidRDefault="00F031E4" w:rsidP="00817EA2">
            <w:pPr>
              <w:rPr>
                <w:color w:val="000000" w:themeColor="text1"/>
              </w:rPr>
            </w:pPr>
            <w:r>
              <w:rPr>
                <w:color w:val="000000" w:themeColor="text1"/>
              </w:rPr>
              <w:t xml:space="preserve">5B Internal v. Outsourced Ombuds: Is One Better? Is There a Difference? | Geetha </w:t>
            </w:r>
            <w:proofErr w:type="spellStart"/>
            <w:r>
              <w:rPr>
                <w:color w:val="000000" w:themeColor="text1"/>
              </w:rPr>
              <w:t>Ravidra</w:t>
            </w:r>
            <w:proofErr w:type="spellEnd"/>
            <w:r>
              <w:rPr>
                <w:color w:val="000000" w:themeColor="text1"/>
              </w:rPr>
              <w:t xml:space="preserve">, Brian Bloch, &amp; </w:t>
            </w:r>
            <w:proofErr w:type="spellStart"/>
            <w:r>
              <w:rPr>
                <w:color w:val="000000" w:themeColor="text1"/>
              </w:rPr>
              <w:t>Israela</w:t>
            </w:r>
            <w:proofErr w:type="spellEnd"/>
            <w:r>
              <w:rPr>
                <w:color w:val="000000" w:themeColor="text1"/>
              </w:rPr>
              <w:t xml:space="preserve"> Brill-Cass</w:t>
            </w:r>
          </w:p>
        </w:tc>
        <w:tc>
          <w:tcPr>
            <w:tcW w:w="838" w:type="dxa"/>
            <w:shd w:val="clear" w:color="auto" w:fill="FFFFFF" w:themeFill="background1"/>
          </w:tcPr>
          <w:p w14:paraId="0DD7FA11" w14:textId="312EC059" w:rsidR="00F031E4" w:rsidRPr="00B44A0C" w:rsidRDefault="00701DB5" w:rsidP="00817EA2">
            <w:pPr>
              <w:rPr>
                <w:color w:val="000000" w:themeColor="text1"/>
              </w:rPr>
            </w:pPr>
            <w:r>
              <w:rPr>
                <w:color w:val="000000" w:themeColor="text1"/>
              </w:rPr>
              <w:t>1</w:t>
            </w:r>
          </w:p>
        </w:tc>
        <w:tc>
          <w:tcPr>
            <w:tcW w:w="1057" w:type="dxa"/>
            <w:shd w:val="clear" w:color="auto" w:fill="FFFFFF" w:themeFill="background1"/>
          </w:tcPr>
          <w:p w14:paraId="31A128E1" w14:textId="77777777" w:rsidR="00F031E4" w:rsidRPr="00B44A0C" w:rsidRDefault="00F031E4" w:rsidP="00817EA2">
            <w:pPr>
              <w:rPr>
                <w:color w:val="000000" w:themeColor="text1"/>
              </w:rPr>
            </w:pPr>
          </w:p>
        </w:tc>
      </w:tr>
      <w:tr w:rsidR="00F031E4" w14:paraId="028DA20F" w14:textId="77777777" w:rsidTr="00F031E4">
        <w:tc>
          <w:tcPr>
            <w:tcW w:w="8815" w:type="dxa"/>
            <w:shd w:val="clear" w:color="auto" w:fill="FFFFFF" w:themeFill="background1"/>
          </w:tcPr>
          <w:p w14:paraId="25AB263A" w14:textId="3C86841E" w:rsidR="00F031E4" w:rsidRDefault="00F031E4" w:rsidP="00817EA2">
            <w:pPr>
              <w:rPr>
                <w:color w:val="000000" w:themeColor="text1"/>
              </w:rPr>
            </w:pPr>
            <w:r>
              <w:rPr>
                <w:color w:val="000000" w:themeColor="text1"/>
              </w:rPr>
              <w:t xml:space="preserve">5C Data Storytelling: Inspiring Change in the Organization and the Ombuds Profession | Wayne Blair, Angelica Alejandro, &amp; Arlene </w:t>
            </w:r>
            <w:proofErr w:type="spellStart"/>
            <w:r>
              <w:rPr>
                <w:color w:val="000000" w:themeColor="text1"/>
              </w:rPr>
              <w:t>Pantua</w:t>
            </w:r>
            <w:proofErr w:type="spellEnd"/>
          </w:p>
        </w:tc>
        <w:tc>
          <w:tcPr>
            <w:tcW w:w="838" w:type="dxa"/>
            <w:shd w:val="clear" w:color="auto" w:fill="FFFFFF" w:themeFill="background1"/>
          </w:tcPr>
          <w:p w14:paraId="31E64222" w14:textId="6995DFD6" w:rsidR="00F031E4" w:rsidRPr="00B44A0C" w:rsidRDefault="00701DB5" w:rsidP="00817EA2">
            <w:pPr>
              <w:rPr>
                <w:color w:val="000000" w:themeColor="text1"/>
              </w:rPr>
            </w:pPr>
            <w:r>
              <w:rPr>
                <w:color w:val="000000" w:themeColor="text1"/>
              </w:rPr>
              <w:t>1</w:t>
            </w:r>
          </w:p>
        </w:tc>
        <w:tc>
          <w:tcPr>
            <w:tcW w:w="1057" w:type="dxa"/>
            <w:shd w:val="clear" w:color="auto" w:fill="FFFFFF" w:themeFill="background1"/>
          </w:tcPr>
          <w:p w14:paraId="6983DBA1" w14:textId="77777777" w:rsidR="00F031E4" w:rsidRPr="00B44A0C" w:rsidRDefault="00F031E4" w:rsidP="00817EA2">
            <w:pPr>
              <w:rPr>
                <w:color w:val="000000" w:themeColor="text1"/>
              </w:rPr>
            </w:pPr>
          </w:p>
        </w:tc>
      </w:tr>
      <w:tr w:rsidR="00F031E4" w14:paraId="6F457E3C" w14:textId="77777777" w:rsidTr="00F031E4">
        <w:tc>
          <w:tcPr>
            <w:tcW w:w="8815" w:type="dxa"/>
            <w:shd w:val="clear" w:color="auto" w:fill="FFFFFF" w:themeFill="background1"/>
          </w:tcPr>
          <w:p w14:paraId="00AFE55A" w14:textId="40A2A357" w:rsidR="00F031E4" w:rsidRDefault="00F031E4" w:rsidP="00817EA2">
            <w:pPr>
              <w:rPr>
                <w:color w:val="000000" w:themeColor="text1"/>
              </w:rPr>
            </w:pPr>
            <w:r>
              <w:rPr>
                <w:color w:val="000000" w:themeColor="text1"/>
              </w:rPr>
              <w:t xml:space="preserve">5D Can Ombuds be Leadership Coaches: A Pilot at the University of Washington | </w:t>
            </w:r>
            <w:proofErr w:type="spellStart"/>
            <w:r>
              <w:rPr>
                <w:color w:val="000000" w:themeColor="text1"/>
              </w:rPr>
              <w:t>Ruthy</w:t>
            </w:r>
            <w:proofErr w:type="spellEnd"/>
            <w:r>
              <w:rPr>
                <w:color w:val="000000" w:themeColor="text1"/>
              </w:rPr>
              <w:t xml:space="preserve"> Rosenberg, Chuck Sloane, &amp; Sara Kim </w:t>
            </w:r>
          </w:p>
        </w:tc>
        <w:tc>
          <w:tcPr>
            <w:tcW w:w="838" w:type="dxa"/>
            <w:shd w:val="clear" w:color="auto" w:fill="FFFFFF" w:themeFill="background1"/>
          </w:tcPr>
          <w:p w14:paraId="76FE5A20" w14:textId="35B8F5DA" w:rsidR="00F031E4" w:rsidRPr="00B44A0C" w:rsidRDefault="00701DB5" w:rsidP="00817EA2">
            <w:pPr>
              <w:rPr>
                <w:color w:val="000000" w:themeColor="text1"/>
              </w:rPr>
            </w:pPr>
            <w:r>
              <w:rPr>
                <w:color w:val="000000" w:themeColor="text1"/>
              </w:rPr>
              <w:t>1</w:t>
            </w:r>
          </w:p>
        </w:tc>
        <w:tc>
          <w:tcPr>
            <w:tcW w:w="1057" w:type="dxa"/>
            <w:shd w:val="clear" w:color="auto" w:fill="FFFFFF" w:themeFill="background1"/>
          </w:tcPr>
          <w:p w14:paraId="16D472D1" w14:textId="77777777" w:rsidR="00F031E4" w:rsidRPr="00B44A0C" w:rsidRDefault="00F031E4" w:rsidP="00817EA2">
            <w:pPr>
              <w:rPr>
                <w:color w:val="000000" w:themeColor="text1"/>
              </w:rPr>
            </w:pPr>
          </w:p>
        </w:tc>
      </w:tr>
      <w:tr w:rsidR="00F031E4" w14:paraId="1AB8178F" w14:textId="77777777" w:rsidTr="00F031E4">
        <w:tc>
          <w:tcPr>
            <w:tcW w:w="8815" w:type="dxa"/>
            <w:shd w:val="clear" w:color="auto" w:fill="FFFFFF" w:themeFill="background1"/>
          </w:tcPr>
          <w:p w14:paraId="2812C219" w14:textId="73F0A062" w:rsidR="00F031E4" w:rsidRDefault="00F031E4" w:rsidP="00817EA2">
            <w:pPr>
              <w:rPr>
                <w:color w:val="000000" w:themeColor="text1"/>
              </w:rPr>
            </w:pPr>
            <w:r>
              <w:rPr>
                <w:color w:val="000000" w:themeColor="text1"/>
              </w:rPr>
              <w:t xml:space="preserve">5E A Case Study: Creating an Inclusive Workplace for Your Black &amp; Your Female Workforce | Catherine </w:t>
            </w:r>
            <w:proofErr w:type="spellStart"/>
            <w:r>
              <w:rPr>
                <w:color w:val="000000" w:themeColor="text1"/>
              </w:rPr>
              <w:t>Mattice</w:t>
            </w:r>
            <w:proofErr w:type="spellEnd"/>
          </w:p>
        </w:tc>
        <w:tc>
          <w:tcPr>
            <w:tcW w:w="838" w:type="dxa"/>
            <w:shd w:val="clear" w:color="auto" w:fill="FFFFFF" w:themeFill="background1"/>
          </w:tcPr>
          <w:p w14:paraId="72ACF120" w14:textId="1CD46ADE" w:rsidR="00F031E4" w:rsidRPr="00B44A0C" w:rsidRDefault="00701DB5" w:rsidP="00817EA2">
            <w:pPr>
              <w:rPr>
                <w:color w:val="000000" w:themeColor="text1"/>
              </w:rPr>
            </w:pPr>
            <w:r>
              <w:rPr>
                <w:color w:val="000000" w:themeColor="text1"/>
              </w:rPr>
              <w:t>1</w:t>
            </w:r>
          </w:p>
        </w:tc>
        <w:tc>
          <w:tcPr>
            <w:tcW w:w="1057" w:type="dxa"/>
            <w:shd w:val="clear" w:color="auto" w:fill="FFFFFF" w:themeFill="background1"/>
          </w:tcPr>
          <w:p w14:paraId="6FAB53BB" w14:textId="77777777" w:rsidR="00F031E4" w:rsidRPr="00B44A0C" w:rsidRDefault="00F031E4" w:rsidP="00817EA2">
            <w:pPr>
              <w:rPr>
                <w:color w:val="000000" w:themeColor="text1"/>
              </w:rPr>
            </w:pPr>
          </w:p>
        </w:tc>
      </w:tr>
      <w:tr w:rsidR="00F031E4" w14:paraId="42BB3561" w14:textId="77777777" w:rsidTr="00F031E4">
        <w:tc>
          <w:tcPr>
            <w:tcW w:w="8815" w:type="dxa"/>
            <w:shd w:val="clear" w:color="auto" w:fill="FFFFFF" w:themeFill="background1"/>
          </w:tcPr>
          <w:p w14:paraId="02BEA658" w14:textId="32342275" w:rsidR="00F031E4" w:rsidRDefault="00F031E4" w:rsidP="00817EA2">
            <w:pPr>
              <w:rPr>
                <w:color w:val="000000" w:themeColor="text1"/>
              </w:rPr>
            </w:pPr>
            <w:r>
              <w:rPr>
                <w:color w:val="000000" w:themeColor="text1"/>
              </w:rPr>
              <w:t>Mary Rowe KEYNOTE Brian Bloch | 4:00 PM—4:45 PM</w:t>
            </w:r>
          </w:p>
        </w:tc>
        <w:tc>
          <w:tcPr>
            <w:tcW w:w="838" w:type="dxa"/>
            <w:shd w:val="clear" w:color="auto" w:fill="FFFFFF" w:themeFill="background1"/>
          </w:tcPr>
          <w:p w14:paraId="6700230E" w14:textId="66ED048F" w:rsidR="00F031E4" w:rsidRPr="00B44A0C" w:rsidRDefault="00701DB5" w:rsidP="00817EA2">
            <w:pPr>
              <w:rPr>
                <w:color w:val="000000" w:themeColor="text1"/>
              </w:rPr>
            </w:pPr>
            <w:r>
              <w:rPr>
                <w:color w:val="000000" w:themeColor="text1"/>
              </w:rPr>
              <w:t>.5</w:t>
            </w:r>
          </w:p>
        </w:tc>
        <w:tc>
          <w:tcPr>
            <w:tcW w:w="1057" w:type="dxa"/>
            <w:shd w:val="clear" w:color="auto" w:fill="FFFFFF" w:themeFill="background1"/>
          </w:tcPr>
          <w:p w14:paraId="0B4DCCEC" w14:textId="77777777" w:rsidR="00F031E4" w:rsidRPr="00B44A0C" w:rsidRDefault="00F031E4" w:rsidP="00817EA2">
            <w:pPr>
              <w:rPr>
                <w:color w:val="000000" w:themeColor="text1"/>
              </w:rPr>
            </w:pPr>
          </w:p>
        </w:tc>
      </w:tr>
      <w:tr w:rsidR="00A939A7" w14:paraId="26D3F109" w14:textId="77777777" w:rsidTr="00A939A7">
        <w:tc>
          <w:tcPr>
            <w:tcW w:w="8815" w:type="dxa"/>
            <w:shd w:val="clear" w:color="auto" w:fill="1F1A4E"/>
          </w:tcPr>
          <w:p w14:paraId="57DDFDD3" w14:textId="77777777" w:rsidR="00A939A7" w:rsidRPr="00A939A7" w:rsidRDefault="00A939A7" w:rsidP="00A939A7">
            <w:pPr>
              <w:jc w:val="center"/>
              <w:rPr>
                <w:b/>
                <w:bCs/>
                <w:color w:val="FFFFFF" w:themeColor="background1"/>
                <w:sz w:val="32"/>
                <w:szCs w:val="32"/>
              </w:rPr>
            </w:pPr>
            <w:r w:rsidRPr="00A939A7">
              <w:rPr>
                <w:b/>
                <w:bCs/>
                <w:color w:val="FFFFFF" w:themeColor="background1"/>
                <w:sz w:val="32"/>
                <w:szCs w:val="32"/>
              </w:rPr>
              <w:t>DAY THREE | 5 April 2023</w:t>
            </w:r>
          </w:p>
          <w:p w14:paraId="264BE4EE" w14:textId="20FE53B5" w:rsidR="00A939A7" w:rsidRDefault="00A939A7" w:rsidP="00817EA2">
            <w:pPr>
              <w:rPr>
                <w:color w:val="000000" w:themeColor="text1"/>
              </w:rPr>
            </w:pPr>
          </w:p>
        </w:tc>
        <w:tc>
          <w:tcPr>
            <w:tcW w:w="838" w:type="dxa"/>
            <w:shd w:val="clear" w:color="auto" w:fill="1F1A4E"/>
          </w:tcPr>
          <w:p w14:paraId="489A5514" w14:textId="77777777" w:rsidR="00A939A7" w:rsidRPr="00B44A0C" w:rsidRDefault="00A939A7" w:rsidP="00817EA2">
            <w:pPr>
              <w:rPr>
                <w:color w:val="000000" w:themeColor="text1"/>
              </w:rPr>
            </w:pPr>
          </w:p>
        </w:tc>
        <w:tc>
          <w:tcPr>
            <w:tcW w:w="1057" w:type="dxa"/>
            <w:shd w:val="clear" w:color="auto" w:fill="1F1A4E"/>
          </w:tcPr>
          <w:p w14:paraId="63BEB934" w14:textId="77777777" w:rsidR="00A939A7" w:rsidRPr="00B44A0C" w:rsidRDefault="00A939A7" w:rsidP="00817EA2">
            <w:pPr>
              <w:rPr>
                <w:color w:val="000000" w:themeColor="text1"/>
              </w:rPr>
            </w:pPr>
          </w:p>
        </w:tc>
      </w:tr>
      <w:tr w:rsidR="00A939A7" w14:paraId="769A582A" w14:textId="77777777" w:rsidTr="00A939A7">
        <w:tc>
          <w:tcPr>
            <w:tcW w:w="8815" w:type="dxa"/>
            <w:shd w:val="clear" w:color="auto" w:fill="FFFFFF" w:themeFill="background1"/>
          </w:tcPr>
          <w:p w14:paraId="5150A040" w14:textId="42ED6EC3" w:rsidR="00A939A7" w:rsidRPr="00701DB5" w:rsidRDefault="00701DB5" w:rsidP="00A939A7">
            <w:pPr>
              <w:rPr>
                <w:sz w:val="24"/>
                <w:szCs w:val="24"/>
              </w:rPr>
            </w:pPr>
            <w:r w:rsidRPr="00701DB5">
              <w:rPr>
                <w:rFonts w:ascii="Arial Narrow" w:hAnsi="Arial Narrow"/>
              </w:rPr>
              <w:t>What Would You Do? Ethical Dilemmas for New Ombuds</w:t>
            </w:r>
          </w:p>
        </w:tc>
        <w:tc>
          <w:tcPr>
            <w:tcW w:w="838" w:type="dxa"/>
            <w:shd w:val="clear" w:color="auto" w:fill="FFFFFF" w:themeFill="background1"/>
          </w:tcPr>
          <w:p w14:paraId="1D20919E" w14:textId="7106B9D9" w:rsidR="00A939A7" w:rsidRPr="00B44A0C" w:rsidRDefault="00701DB5" w:rsidP="00817EA2">
            <w:pPr>
              <w:rPr>
                <w:color w:val="000000" w:themeColor="text1"/>
              </w:rPr>
            </w:pPr>
            <w:r>
              <w:rPr>
                <w:color w:val="000000" w:themeColor="text1"/>
              </w:rPr>
              <w:t>1.5</w:t>
            </w:r>
          </w:p>
        </w:tc>
        <w:tc>
          <w:tcPr>
            <w:tcW w:w="1057" w:type="dxa"/>
            <w:shd w:val="clear" w:color="auto" w:fill="FFFFFF" w:themeFill="background1"/>
          </w:tcPr>
          <w:p w14:paraId="057F1020" w14:textId="77777777" w:rsidR="00A939A7" w:rsidRPr="00B44A0C" w:rsidRDefault="00A939A7" w:rsidP="00817EA2">
            <w:pPr>
              <w:rPr>
                <w:color w:val="000000" w:themeColor="text1"/>
              </w:rPr>
            </w:pPr>
          </w:p>
        </w:tc>
      </w:tr>
      <w:tr w:rsidR="00701DB5" w14:paraId="256F2295" w14:textId="77777777" w:rsidTr="00A939A7">
        <w:tc>
          <w:tcPr>
            <w:tcW w:w="8815" w:type="dxa"/>
            <w:shd w:val="clear" w:color="auto" w:fill="FFFFFF" w:themeFill="background1"/>
          </w:tcPr>
          <w:p w14:paraId="130D4109" w14:textId="1C19903C" w:rsidR="00701DB5" w:rsidRPr="00701DB5" w:rsidRDefault="00701DB5" w:rsidP="00A939A7">
            <w:pPr>
              <w:rPr>
                <w:rFonts w:ascii="Arial Narrow" w:hAnsi="Arial Narrow"/>
              </w:rPr>
            </w:pPr>
            <w:r>
              <w:rPr>
                <w:rFonts w:ascii="Arial Narrow" w:hAnsi="Arial Narrow"/>
              </w:rPr>
              <w:t xml:space="preserve">What would the Ombuds Do? </w:t>
            </w:r>
          </w:p>
        </w:tc>
        <w:tc>
          <w:tcPr>
            <w:tcW w:w="838" w:type="dxa"/>
            <w:shd w:val="clear" w:color="auto" w:fill="FFFFFF" w:themeFill="background1"/>
          </w:tcPr>
          <w:p w14:paraId="7E84A060" w14:textId="395DEC58" w:rsidR="00701DB5" w:rsidRDefault="00AD13B1" w:rsidP="00817EA2">
            <w:pPr>
              <w:rPr>
                <w:color w:val="000000" w:themeColor="text1"/>
              </w:rPr>
            </w:pPr>
            <w:r>
              <w:rPr>
                <w:color w:val="000000" w:themeColor="text1"/>
              </w:rPr>
              <w:t>1</w:t>
            </w:r>
            <w:r w:rsidR="00630DB1">
              <w:rPr>
                <w:color w:val="000000" w:themeColor="text1"/>
              </w:rPr>
              <w:t>.5</w:t>
            </w:r>
          </w:p>
        </w:tc>
        <w:tc>
          <w:tcPr>
            <w:tcW w:w="1057" w:type="dxa"/>
            <w:shd w:val="clear" w:color="auto" w:fill="FFFFFF" w:themeFill="background1"/>
          </w:tcPr>
          <w:p w14:paraId="41098639" w14:textId="77777777" w:rsidR="00701DB5" w:rsidRPr="00B44A0C" w:rsidRDefault="00701DB5" w:rsidP="00817EA2">
            <w:pPr>
              <w:rPr>
                <w:color w:val="000000" w:themeColor="text1"/>
              </w:rPr>
            </w:pPr>
          </w:p>
        </w:tc>
      </w:tr>
    </w:tbl>
    <w:p w14:paraId="5A7A22F3" w14:textId="3F03AE14" w:rsidR="00DF0F39" w:rsidRPr="00142088" w:rsidRDefault="00142088" w:rsidP="00142088">
      <w:pPr>
        <w:jc w:val="right"/>
        <w:rPr>
          <w:b/>
          <w:bCs/>
        </w:rPr>
      </w:pPr>
      <w:r>
        <w:rPr>
          <w:noProof/>
        </w:rPr>
        <mc:AlternateContent>
          <mc:Choice Requires="wps">
            <w:drawing>
              <wp:anchor distT="0" distB="0" distL="114300" distR="114300" simplePos="0" relativeHeight="251659264" behindDoc="0" locked="0" layoutInCell="1" allowOverlap="1" wp14:anchorId="0B3A17CD" wp14:editId="5817587B">
                <wp:simplePos x="0" y="0"/>
                <wp:positionH relativeFrom="column">
                  <wp:posOffset>6543675</wp:posOffset>
                </wp:positionH>
                <wp:positionV relativeFrom="paragraph">
                  <wp:posOffset>589916</wp:posOffset>
                </wp:positionV>
                <wp:extent cx="342900" cy="76200"/>
                <wp:effectExtent l="0" t="19050" r="38100" b="38100"/>
                <wp:wrapNone/>
                <wp:docPr id="3" name="Arrow: Right 3"/>
                <wp:cNvGraphicFramePr/>
                <a:graphic xmlns:a="http://schemas.openxmlformats.org/drawingml/2006/main">
                  <a:graphicData uri="http://schemas.microsoft.com/office/word/2010/wordprocessingShape">
                    <wps:wsp>
                      <wps:cNvSpPr/>
                      <wps:spPr>
                        <a:xfrm>
                          <a:off x="0" y="0"/>
                          <a:ext cx="342900" cy="7620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FDD1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515.25pt;margin-top:46.45pt;width:27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" adj="19200" fillcolor="black [3213]" strokecolor="black [3213]" strokeweight="1pt"/>
            </w:pict>
          </mc:Fallback>
        </mc:AlternateContent>
      </w:r>
      <w:r>
        <w:br/>
      </w:r>
      <w:r>
        <w:br/>
      </w:r>
      <w:r w:rsidRPr="00142088">
        <w:rPr>
          <w:b/>
          <w:bCs/>
        </w:rPr>
        <w:t>over</w:t>
      </w:r>
      <w:r>
        <w:rPr>
          <w:b/>
          <w:bCs/>
        </w:rPr>
        <w:br/>
      </w:r>
    </w:p>
    <w:sectPr w:rsidR="00DF0F39" w:rsidRPr="00142088" w:rsidSect="008A341C">
      <w:pgSz w:w="12240" w:h="15840"/>
      <w:pgMar w:top="720" w:right="740" w:bottom="280" w:left="7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41C"/>
    <w:rsid w:val="00142088"/>
    <w:rsid w:val="002451CD"/>
    <w:rsid w:val="00630DB1"/>
    <w:rsid w:val="00667110"/>
    <w:rsid w:val="006F59BE"/>
    <w:rsid w:val="00701DB5"/>
    <w:rsid w:val="00817EA2"/>
    <w:rsid w:val="008A341C"/>
    <w:rsid w:val="0091642E"/>
    <w:rsid w:val="00A939A7"/>
    <w:rsid w:val="00AD13B1"/>
    <w:rsid w:val="00B44A0C"/>
    <w:rsid w:val="00B73C9C"/>
    <w:rsid w:val="00C5261D"/>
    <w:rsid w:val="00DF0F39"/>
    <w:rsid w:val="00F031E4"/>
    <w:rsid w:val="00F65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0CC5A"/>
  <w15:chartTrackingRefBased/>
  <w15:docId w15:val="{DAF31595-8EC6-4215-B682-CC51CEAD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8A341C"/>
    <w:pPr>
      <w:autoSpaceDE w:val="0"/>
      <w:autoSpaceDN w:val="0"/>
      <w:adjustRightInd w:val="0"/>
      <w:spacing w:after="0" w:line="240" w:lineRule="auto"/>
      <w:ind w:left="119"/>
    </w:pPr>
    <w:rPr>
      <w:rFonts w:ascii="Times New Roman" w:hAnsi="Times New Roman" w:cs="Times New Roman"/>
      <w:sz w:val="24"/>
      <w:szCs w:val="24"/>
    </w:rPr>
  </w:style>
  <w:style w:type="character" w:customStyle="1" w:styleId="TitleChar">
    <w:name w:val="Title Char"/>
    <w:basedOn w:val="DefaultParagraphFont"/>
    <w:link w:val="Title"/>
    <w:uiPriority w:val="1"/>
    <w:rsid w:val="008A341C"/>
    <w:rPr>
      <w:rFonts w:ascii="Times New Roman" w:hAnsi="Times New Roman" w:cs="Times New Roman"/>
      <w:sz w:val="24"/>
      <w:szCs w:val="24"/>
    </w:rPr>
  </w:style>
  <w:style w:type="paragraph" w:customStyle="1" w:styleId="Default">
    <w:name w:val="Default"/>
    <w:rsid w:val="008A341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245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7EA2"/>
    <w:rPr>
      <w:color w:val="0563C1" w:themeColor="hyperlink"/>
      <w:u w:val="single"/>
    </w:rPr>
  </w:style>
  <w:style w:type="character" w:styleId="UnresolvedMention">
    <w:name w:val="Unresolved Mention"/>
    <w:basedOn w:val="DefaultParagraphFont"/>
    <w:uiPriority w:val="99"/>
    <w:semiHidden/>
    <w:unhideWhenUsed/>
    <w:rsid w:val="00817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94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576</Words>
  <Characters>3718</Characters>
  <Application>Microsoft Office Word</Application>
  <DocSecurity>0</DocSecurity>
  <Lines>112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Couch</dc:creator>
  <cp:keywords/>
  <dc:description/>
  <cp:lastModifiedBy>Stephanie.Couch@sbims.com</cp:lastModifiedBy>
  <cp:revision>2</cp:revision>
  <dcterms:created xsi:type="dcterms:W3CDTF">2023-03-31T21:13:00Z</dcterms:created>
  <dcterms:modified xsi:type="dcterms:W3CDTF">2023-03-31T21:13:00Z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98d523d8-74e2-4446-8dff-07d4bb3b3c68</vt:lpwstr>
  </property>
</Properties>
</file>